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B2707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B27075">
        <w:rPr>
          <w:rFonts w:ascii="Times New Roman" w:eastAsia="Times New Roman" w:hAnsi="Times New Roman"/>
          <w:sz w:val="28"/>
          <w:szCs w:val="28"/>
          <w:lang w:eastAsia="ru-RU"/>
        </w:rPr>
        <w:t>418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</w:t>
      </w:r>
      <w:r w:rsidR="00B27075">
        <w:rPr>
          <w:rFonts w:ascii="Times New Roman" w:eastAsia="Times New Roman" w:hAnsi="Times New Roman"/>
          <w:sz w:val="28"/>
          <w:szCs w:val="28"/>
          <w:lang w:eastAsia="ru-RU"/>
        </w:rPr>
        <w:t>пенсуючого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 xml:space="preserve"> типу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27075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B27075">
        <w:rPr>
          <w:rFonts w:ascii="Times New Roman" w:eastAsia="Times New Roman" w:hAnsi="Times New Roman"/>
          <w:sz w:val="28"/>
          <w:szCs w:val="28"/>
          <w:lang w:eastAsia="ru-RU"/>
        </w:rPr>
        <w:t>Архітекторів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2707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B27075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8-11-000576-b" w:history="1">
        <w:r w:rsidR="008D5ADA">
          <w:rPr>
            <w:rFonts w:ascii="Times New Roman" w:eastAsia="Times New Roman" w:hAnsi="Times New Roman"/>
            <w:sz w:val="28"/>
            <w:szCs w:val="28"/>
            <w:lang w:eastAsia="ru-RU"/>
          </w:rPr>
          <w:t> </w:t>
        </w:r>
      </w:hyperlink>
      <w:r w:rsidR="008D5ADA" w:rsidRPr="008D5ADA">
        <w:t xml:space="preserve"> </w:t>
      </w:r>
      <w:hyperlink r:id="rId6" w:tooltip="UA-2021-08-11-000738-b" w:history="1">
        <w:r w:rsidR="00B27075" w:rsidRPr="00B27075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UA-2021-08-11-000738-b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B27075" w:rsidRDefault="00E65479" w:rsidP="00B27075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B27075">
        <w:rPr>
          <w:rFonts w:ascii="Times New Roman" w:hAnsi="Times New Roman"/>
          <w:sz w:val="28"/>
          <w:szCs w:val="28"/>
        </w:rPr>
        <w:t>6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B27075">
        <w:rPr>
          <w:rFonts w:ascii="Times New Roman" w:hAnsi="Times New Roman"/>
          <w:sz w:val="28"/>
          <w:szCs w:val="28"/>
        </w:rPr>
        <w:t>418</w:t>
      </w:r>
      <w:r w:rsidR="008D5ADA">
        <w:rPr>
          <w:rFonts w:ascii="Times New Roman" w:hAnsi="Times New Roman"/>
          <w:sz w:val="28"/>
          <w:szCs w:val="28"/>
        </w:rPr>
        <w:t xml:space="preserve"> ком</w:t>
      </w:r>
      <w:r w:rsidR="00B27075">
        <w:rPr>
          <w:rFonts w:ascii="Times New Roman" w:hAnsi="Times New Roman"/>
          <w:sz w:val="28"/>
          <w:szCs w:val="28"/>
        </w:rPr>
        <w:t>пенсуючого</w:t>
      </w:r>
      <w:r w:rsidR="008D5ADA">
        <w:rPr>
          <w:rFonts w:ascii="Times New Roman" w:hAnsi="Times New Roman"/>
          <w:sz w:val="28"/>
          <w:szCs w:val="28"/>
        </w:rPr>
        <w:t xml:space="preserve"> типу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8D5ADA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8D5ADA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B27075">
        <w:rPr>
          <w:rFonts w:ascii="Times New Roman" w:eastAsia="Times New Roman" w:hAnsi="Times New Roman"/>
          <w:sz w:val="28"/>
          <w:szCs w:val="28"/>
          <w:lang w:eastAsia="ru-RU"/>
        </w:rPr>
        <w:t>192 293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075">
        <w:rPr>
          <w:rFonts w:ascii="Times New Roman" w:eastAsia="Times New Roman" w:hAnsi="Times New Roman"/>
          <w:sz w:val="28"/>
          <w:szCs w:val="28"/>
          <w:lang w:eastAsia="ru-RU"/>
        </w:rPr>
        <w:t>192 293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08D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D5ADA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27075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479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e-tender.ua/tender/budivelni-roboti/UA-2021-08-11-000738-b-kapitalnyj-remont-dytyachoho-ihrovoho-majdanchyka-hrupy-6-komunalnoho-zakladu" TargetMode="External"/><Relationship Id="rId5" Type="http://schemas.openxmlformats.org/officeDocument/2006/relationships/hyperlink" Target="https://gov.e-tender.ua/tender/budivelni-roboti/UA-2021-08-11-000576-b-kapitalnyj-remont-dytyachoho-ihrovoho-majdanchyka-hrupy-8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70</cp:revision>
  <cp:lastPrinted>2021-03-22T13:14:00Z</cp:lastPrinted>
  <dcterms:created xsi:type="dcterms:W3CDTF">2021-03-17T12:08:00Z</dcterms:created>
  <dcterms:modified xsi:type="dcterms:W3CDTF">2021-08-13T06:52:00Z</dcterms:modified>
</cp:coreProperties>
</file>